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CA" w:rsidRDefault="0031734E" w:rsidP="006C4AC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ACA" w:rsidRDefault="006C4ACA" w:rsidP="006C4AC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6C4ACA" w:rsidRDefault="006C4ACA" w:rsidP="006C4AC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C4ACA" w:rsidRDefault="006C4ACA" w:rsidP="006C4ACA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6C4ACA" w:rsidRDefault="006C4ACA" w:rsidP="006C4AC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6C4ACA" w:rsidRDefault="006C4ACA" w:rsidP="006C4ACA">
                      <w:pPr>
                        <w:jc w:val="center"/>
                        <w:rPr>
                          <w:i/>
                        </w:rPr>
                      </w:pPr>
                    </w:p>
                    <w:p w:rsidR="006C4ACA" w:rsidRDefault="006C4ACA" w:rsidP="006C4ACA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6C4ACA" w:rsidRPr="00F203A0" w:rsidRDefault="006C4ACA" w:rsidP="006C4AC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6C4ACA" w:rsidRPr="00F203A0" w:rsidRDefault="0031734E" w:rsidP="006C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ACA" w:rsidRDefault="006C4ACA" w:rsidP="006C4AC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The symbol “CA” denotes Consent Agenda items for which Board action is required.</w:t>
                            </w:r>
                          </w:p>
                          <w:p w:rsidR="006C4ACA" w:rsidRDefault="006C4ACA" w:rsidP="006C4AC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C4ACA" w:rsidRDefault="006C4ACA" w:rsidP="006C4ACA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6C4ACA" w:rsidRDefault="006C4ACA" w:rsidP="006C4AC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The symbol “CA” denotes Consent Agenda items for which Board action is required.</w:t>
                      </w:r>
                    </w:p>
                    <w:p w:rsidR="006C4ACA" w:rsidRDefault="006C4ACA" w:rsidP="006C4ACA">
                      <w:pPr>
                        <w:jc w:val="center"/>
                        <w:rPr>
                          <w:i/>
                        </w:rPr>
                      </w:pPr>
                    </w:p>
                    <w:p w:rsidR="006C4ACA" w:rsidRDefault="006C4ACA" w:rsidP="006C4ACA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6C4AC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6C4ACA" w:rsidRPr="00F203A0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6C4ACA" w:rsidRDefault="006C4ACA" w:rsidP="006C4ACA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C4ACA" w:rsidRDefault="006C4ACA" w:rsidP="006C4ACA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4B62" w:rsidRDefault="00687B37" w:rsidP="006C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November 2</w:t>
      </w:r>
      <w:r w:rsidR="00512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2016 – 6:00 p.m. </w:t>
      </w:r>
    </w:p>
    <w:p w:rsidR="00EE4B62" w:rsidRDefault="00EE4B62" w:rsidP="006C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</w:p>
    <w:p w:rsidR="008D4376" w:rsidRDefault="00C167C6" w:rsidP="006C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6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NOTE – Transportation </w:t>
      </w:r>
      <w:proofErr w:type="spellStart"/>
      <w:r w:rsidRPr="00C16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Cmte</w:t>
      </w:r>
      <w:proofErr w:type="spellEnd"/>
      <w:r w:rsidRPr="00C16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. – 5:30</w:t>
      </w:r>
    </w:p>
    <w:p w:rsidR="00C167C6" w:rsidRPr="00517A5D" w:rsidRDefault="00C167C6" w:rsidP="006C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4ACA" w:rsidRPr="00F203A0" w:rsidRDefault="006C4ACA" w:rsidP="006C4ACA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6C4ACA" w:rsidRPr="00F203A0" w:rsidRDefault="006C4ACA" w:rsidP="006C4ACA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4ACA" w:rsidRPr="00F203A0" w:rsidRDefault="006C4ACA" w:rsidP="006C4AC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Call to Order – </w:t>
      </w:r>
      <w:r w:rsidRPr="000C36EF">
        <w:rPr>
          <w:rFonts w:ascii="Times New Roman" w:eastAsia="Times New Roman" w:hAnsi="Times New Roman" w:cs="Times New Roman"/>
          <w:color w:val="000000"/>
          <w:sz w:val="24"/>
          <w:szCs w:val="24"/>
        </w:rPr>
        <w:t>6:00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Board of Education </w:t>
      </w:r>
      <w:r w:rsidR="00FE5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</w:p>
    <w:p w:rsidR="006C4ACA" w:rsidRDefault="006C4ACA" w:rsidP="006C4A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6C4ACA" w:rsidRPr="009774A7" w:rsidRDefault="006C4ACA" w:rsidP="006C4A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 is anticipated that the Board will act upon a resolution to convene an executive session at this time.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6C4ACA" w:rsidRPr="00F203A0" w:rsidRDefault="006C4ACA" w:rsidP="006C4AC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6C4ACA" w:rsidRDefault="006C4ACA" w:rsidP="006C4ACA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4ACA" w:rsidRPr="00707F53" w:rsidRDefault="006C4ACA" w:rsidP="006C4ACA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Minutes for previous meeting</w:t>
      </w:r>
      <w:r w:rsidR="00AC666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</w:t>
      </w:r>
      <w:r w:rsidR="00A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="0031728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8521D">
        <w:rPr>
          <w:rFonts w:ascii="Times New Roman" w:eastAsia="Times New Roman" w:hAnsi="Times New Roman" w:cs="Times New Roman"/>
          <w:color w:val="000000"/>
          <w:sz w:val="24"/>
          <w:szCs w:val="24"/>
        </w:rPr>
        <w:t>, and special meeting</w:t>
      </w:r>
      <w:r w:rsidR="00A87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317283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</w:t>
      </w:r>
      <w:r w:rsidR="00665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6C4ACA" w:rsidRPr="00F203A0" w:rsidRDefault="006C4ACA" w:rsidP="006C4AC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805E9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 xml:space="preserve">November 1 – Annual Financial Aid Night </w:t>
      </w:r>
      <w:r w:rsidR="00805E96" w:rsidRPr="00C167C6">
        <w:rPr>
          <w:rFonts w:ascii="Times New Roman" w:hAnsi="Times New Roman" w:cs="Times New Roman"/>
          <w:sz w:val="24"/>
          <w:szCs w:val="24"/>
        </w:rPr>
        <w:t>– 6:00 p.m.</w:t>
      </w:r>
      <w:r w:rsidR="00805E96">
        <w:rPr>
          <w:rFonts w:ascii="Times New Roman" w:hAnsi="Times New Roman" w:cs="Times New Roman"/>
          <w:sz w:val="24"/>
          <w:szCs w:val="24"/>
        </w:rPr>
        <w:t xml:space="preserve"> - </w:t>
      </w:r>
      <w:r w:rsidRPr="00C167C6">
        <w:rPr>
          <w:rFonts w:ascii="Times New Roman" w:hAnsi="Times New Roman" w:cs="Times New Roman"/>
          <w:sz w:val="24"/>
          <w:szCs w:val="24"/>
        </w:rPr>
        <w:t xml:space="preserve">H.S. Library </w:t>
      </w:r>
    </w:p>
    <w:p w:rsidR="00C167C6" w:rsidRP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>November 2 – Board of Education Meeting – 6:00 p.m.</w:t>
      </w:r>
      <w:r w:rsidR="00805E96">
        <w:rPr>
          <w:rFonts w:ascii="Times New Roman" w:hAnsi="Times New Roman" w:cs="Times New Roman"/>
          <w:sz w:val="24"/>
          <w:szCs w:val="24"/>
        </w:rPr>
        <w:t xml:space="preserve"> – BOE Room</w:t>
      </w:r>
    </w:p>
    <w:p w:rsidR="00C167C6" w:rsidRP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>November 4</w:t>
      </w:r>
      <w:r w:rsidR="005273C4">
        <w:rPr>
          <w:rFonts w:ascii="Times New Roman" w:hAnsi="Times New Roman" w:cs="Times New Roman"/>
          <w:sz w:val="24"/>
          <w:szCs w:val="24"/>
        </w:rPr>
        <w:t xml:space="preserve">, 5 &amp; </w:t>
      </w:r>
      <w:r w:rsidRPr="00C167C6">
        <w:rPr>
          <w:rFonts w:ascii="Times New Roman" w:hAnsi="Times New Roman" w:cs="Times New Roman"/>
          <w:sz w:val="24"/>
          <w:szCs w:val="24"/>
        </w:rPr>
        <w:t xml:space="preserve">6 – Footlights Production </w:t>
      </w:r>
      <w:r w:rsidRPr="00C167C6">
        <w:rPr>
          <w:rFonts w:ascii="Times New Roman" w:hAnsi="Times New Roman" w:cs="Times New Roman"/>
          <w:i/>
          <w:sz w:val="24"/>
          <w:szCs w:val="24"/>
        </w:rPr>
        <w:t>Dear Edwina Jr.</w:t>
      </w:r>
    </w:p>
    <w:p w:rsidR="00805E96" w:rsidRDefault="00C167C6" w:rsidP="00805E9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 xml:space="preserve">November 5 – Holiday Extravaganza – Crafts &amp; More – </w:t>
      </w:r>
      <w:r w:rsidR="00805E96" w:rsidRPr="00C167C6">
        <w:rPr>
          <w:rFonts w:ascii="Times New Roman" w:hAnsi="Times New Roman" w:cs="Times New Roman"/>
          <w:sz w:val="24"/>
          <w:szCs w:val="24"/>
        </w:rPr>
        <w:t>9:00–2:00</w:t>
      </w:r>
      <w:r w:rsidR="00805E96">
        <w:rPr>
          <w:rFonts w:ascii="Times New Roman" w:hAnsi="Times New Roman" w:cs="Times New Roman"/>
          <w:sz w:val="24"/>
          <w:szCs w:val="24"/>
        </w:rPr>
        <w:t xml:space="preserve"> MS/HS Gym</w:t>
      </w:r>
    </w:p>
    <w:p w:rsidR="00C167C6" w:rsidRDefault="00C167C6" w:rsidP="00805E9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>November 11 – No School – Veterans’ Day</w:t>
      </w:r>
    </w:p>
    <w:p w:rsidR="00805E96" w:rsidRPr="00C167C6" w:rsidRDefault="00805E9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14 – CCSBA Meeting – 6:00 p.m. - Norwich</w:t>
      </w:r>
    </w:p>
    <w:p w:rsid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>November 16 – Board of Education Meeting – 6:00 p.m.</w:t>
      </w:r>
      <w:r w:rsidR="00805E96">
        <w:rPr>
          <w:rFonts w:ascii="Times New Roman" w:hAnsi="Times New Roman" w:cs="Times New Roman"/>
          <w:sz w:val="24"/>
          <w:szCs w:val="24"/>
        </w:rPr>
        <w:t xml:space="preserve"> – BOE Room</w:t>
      </w:r>
    </w:p>
    <w:p w:rsidR="00C167C6" w:rsidRP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18 – Health insurance Consortium – 6:30 p.m.</w:t>
      </w:r>
      <w:r w:rsidR="00805E96">
        <w:rPr>
          <w:rFonts w:ascii="Times New Roman" w:hAnsi="Times New Roman" w:cs="Times New Roman"/>
          <w:sz w:val="24"/>
          <w:szCs w:val="24"/>
        </w:rPr>
        <w:t xml:space="preserve"> - Binghamton</w:t>
      </w:r>
    </w:p>
    <w:p w:rsidR="00C167C6" w:rsidRP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>November 23 – 25 – Thanksgiving Recess</w:t>
      </w:r>
    </w:p>
    <w:p w:rsid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167C6">
        <w:rPr>
          <w:rFonts w:ascii="Times New Roman" w:hAnsi="Times New Roman" w:cs="Times New Roman"/>
          <w:sz w:val="24"/>
          <w:szCs w:val="24"/>
        </w:rPr>
        <w:t>November 30 – Rotary Food Drive Begins</w:t>
      </w:r>
    </w:p>
    <w:p w:rsid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 &amp; 9 – ½ Days for Elementary (PM Parent Conferences)</w:t>
      </w:r>
      <w:r w:rsidR="005273C4">
        <w:rPr>
          <w:rFonts w:ascii="Times New Roman" w:hAnsi="Times New Roman" w:cs="Times New Roman"/>
          <w:sz w:val="24"/>
          <w:szCs w:val="24"/>
        </w:rPr>
        <w:t xml:space="preserve"> – 11:00 Dismissal</w:t>
      </w:r>
    </w:p>
    <w:p w:rsidR="004449FE" w:rsidRPr="00C167C6" w:rsidRDefault="004449FE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 – Legislative Breakfast – 9:30 a.m. - Silo</w:t>
      </w:r>
    </w:p>
    <w:p w:rsidR="00C167C6" w:rsidRDefault="00C167C6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D542F2">
        <w:rPr>
          <w:rFonts w:ascii="Times New Roman" w:hAnsi="Times New Roman" w:cs="Times New Roman"/>
          <w:sz w:val="24"/>
          <w:szCs w:val="24"/>
        </w:rPr>
        <w:t>7</w:t>
      </w:r>
      <w:r w:rsidRPr="00C167C6">
        <w:rPr>
          <w:rFonts w:ascii="Times New Roman" w:hAnsi="Times New Roman" w:cs="Times New Roman"/>
          <w:sz w:val="24"/>
          <w:szCs w:val="24"/>
        </w:rPr>
        <w:t xml:space="preserve"> – Board of Education Meeting – 6:00 p.m.</w:t>
      </w:r>
      <w:r w:rsidR="00805E96">
        <w:rPr>
          <w:rFonts w:ascii="Times New Roman" w:hAnsi="Times New Roman" w:cs="Times New Roman"/>
          <w:sz w:val="24"/>
          <w:szCs w:val="24"/>
        </w:rPr>
        <w:t xml:space="preserve"> – BOE Room</w:t>
      </w:r>
    </w:p>
    <w:p w:rsidR="005273C4" w:rsidRDefault="005273C4" w:rsidP="00C167C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14 –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Cmte</w:t>
      </w:r>
      <w:proofErr w:type="spellEnd"/>
      <w:r>
        <w:rPr>
          <w:rFonts w:ascii="Times New Roman" w:hAnsi="Times New Roman" w:cs="Times New Roman"/>
          <w:sz w:val="24"/>
          <w:szCs w:val="24"/>
        </w:rPr>
        <w:t>. Meeting – 4:00 p.m.</w:t>
      </w:r>
      <w:bookmarkStart w:id="0" w:name="_GoBack"/>
      <w:bookmarkEnd w:id="0"/>
    </w:p>
    <w:p w:rsidR="006C4ACA" w:rsidRPr="006E6E65" w:rsidRDefault="006C4ACA" w:rsidP="005D4AF8">
      <w:pPr>
        <w:spacing w:after="0"/>
        <w:ind w:left="1440" w:firstLine="720"/>
      </w:pPr>
      <w:r w:rsidRPr="006E6E65">
        <w:rPr>
          <w:vanish/>
        </w:rPr>
        <w:t>earing</w:t>
      </w:r>
    </w:p>
    <w:p w:rsidR="006C4ACA" w:rsidRPr="006E6E65" w:rsidRDefault="006C4ACA" w:rsidP="006C4A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6E6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4ACA" w:rsidRDefault="006C4ACA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Interested speakers: Raise your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6C4ACA" w:rsidRDefault="006C4ACA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463" w:rsidRDefault="00427463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ACA" w:rsidRDefault="006C4ACA" w:rsidP="006C4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6C4ACA" w:rsidRPr="00592A95" w:rsidRDefault="00592A95" w:rsidP="006C4ACA">
      <w:pPr>
        <w:tabs>
          <w:tab w:val="left" w:pos="2115"/>
        </w:tabs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4ACA" w:rsidRDefault="00EE4B62" w:rsidP="00D247E6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2023A3">
        <w:rPr>
          <w:rFonts w:ascii="Times New Roman" w:eastAsia="Times New Roman" w:hAnsi="Times New Roman" w:cs="Times New Roman"/>
          <w:color w:val="000000"/>
        </w:rPr>
        <w:t xml:space="preserve">                     </w:t>
      </w:r>
    </w:p>
    <w:p w:rsidR="00427463" w:rsidRPr="00035AC5" w:rsidRDefault="00427463" w:rsidP="00D247E6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4ACA" w:rsidRDefault="006C4ACA" w:rsidP="00427463">
      <w:pPr>
        <w:pStyle w:val="ListParagraph"/>
        <w:numPr>
          <w:ilvl w:val="0"/>
          <w:numId w:val="1"/>
        </w:numPr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3327EE" w:rsidRDefault="003327EE" w:rsidP="00D24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7EE" w:rsidRDefault="00D542F2" w:rsidP="00D542F2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Budget Committee</w:t>
      </w:r>
    </w:p>
    <w:p w:rsidR="00D542F2" w:rsidRPr="00D542F2" w:rsidRDefault="00D542F2" w:rsidP="00D542F2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Committee</w:t>
      </w:r>
    </w:p>
    <w:p w:rsidR="00D542F2" w:rsidRDefault="00D542F2" w:rsidP="00D6031E">
      <w:pPr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C4ACA" w:rsidRDefault="006C4ACA" w:rsidP="006C4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6C4ACA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247E6" w:rsidRDefault="003327EE" w:rsidP="00427463">
      <w:pPr>
        <w:spacing w:after="0" w:line="240" w:lineRule="auto"/>
        <w:ind w:left="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 End Report – Mr. Lilley</w:t>
      </w:r>
      <w:r w:rsidR="003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(Tabled from last meeting) </w:t>
      </w:r>
    </w:p>
    <w:p w:rsidR="006C4ACA" w:rsidRDefault="006C4ACA" w:rsidP="00D24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463" w:rsidRPr="00D247E6" w:rsidRDefault="00427463" w:rsidP="0042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ACA" w:rsidRPr="007F00AE" w:rsidRDefault="006C4ACA" w:rsidP="006C4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Pr="007F0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 </w:t>
      </w:r>
    </w:p>
    <w:p w:rsidR="006C4ACA" w:rsidRPr="00D077A7" w:rsidRDefault="006C4ACA" w:rsidP="006C4ACA">
      <w:pPr>
        <w:pStyle w:val="ListParagraph"/>
        <w:spacing w:after="120" w:line="240" w:lineRule="auto"/>
        <w:ind w:left="116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C4ACA" w:rsidRPr="00DF5642" w:rsidRDefault="006C4ACA" w:rsidP="009046AC">
      <w:pPr>
        <w:spacing w:after="0" w:line="240" w:lineRule="auto"/>
        <w:ind w:firstLine="1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642">
        <w:rPr>
          <w:rFonts w:ascii="Times New Roman" w:eastAsia="Times New Roman" w:hAnsi="Times New Roman" w:cs="Times New Roman"/>
          <w:b/>
          <w:sz w:val="24"/>
          <w:szCs w:val="24"/>
        </w:rPr>
        <w:t>The Superintendent of Schools recommends the following board action:</w:t>
      </w:r>
      <w:r w:rsidRPr="00DF564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643B90" w:rsidRDefault="00643B90" w:rsidP="006C4ACA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283" w:rsidRPr="0018189A" w:rsidRDefault="00400184" w:rsidP="00317283">
      <w:pPr>
        <w:tabs>
          <w:tab w:val="left" w:pos="72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76C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27EE" w:rsidRPr="002B74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4B89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</w:t>
      </w:r>
      <w:r w:rsidR="00317283">
        <w:rPr>
          <w:rFonts w:ascii="Times New Roman" w:eastAsia="Times New Roman" w:hAnsi="Times New Roman" w:cs="Times New Roman"/>
          <w:b/>
          <w:sz w:val="24"/>
          <w:szCs w:val="24"/>
        </w:rPr>
        <w:t xml:space="preserve">Create Position </w:t>
      </w:r>
      <w:r w:rsidR="00317283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17283" w:rsidRDefault="00317283" w:rsidP="0031728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17283" w:rsidRDefault="00317283" w:rsidP="0031728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1 FTE teacher aide position for a specific student’s IEP effective November 3, 2016 for so long as the IEP remains in place. </w:t>
      </w:r>
    </w:p>
    <w:p w:rsidR="00927037" w:rsidRDefault="00927037" w:rsidP="0031728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17283" w:rsidRDefault="00317283" w:rsidP="0031728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45C" w:rsidRPr="0018189A" w:rsidRDefault="00317283" w:rsidP="00A2445C">
      <w:pPr>
        <w:tabs>
          <w:tab w:val="left" w:pos="72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740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A2445C">
        <w:rPr>
          <w:rFonts w:ascii="Times New Roman" w:eastAsia="Times New Roman" w:hAnsi="Times New Roman" w:cs="Times New Roman"/>
          <w:b/>
          <w:sz w:val="24"/>
          <w:szCs w:val="24"/>
        </w:rPr>
        <w:t xml:space="preserve">Resignation(s) </w:t>
      </w:r>
      <w:r w:rsidR="00A2445C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A2445C" w:rsidRDefault="00A2445C" w:rsidP="00400184">
      <w:pPr>
        <w:tabs>
          <w:tab w:val="left" w:pos="72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45C" w:rsidRPr="00A2445C" w:rsidRDefault="00A2445C" w:rsidP="00400184">
      <w:pPr>
        <w:tabs>
          <w:tab w:val="left" w:pos="72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Sarah Atwood – L.T.A. effective November 25, 2016</w:t>
      </w:r>
    </w:p>
    <w:p w:rsidR="00A2445C" w:rsidRDefault="00A2445C" w:rsidP="00400184">
      <w:pPr>
        <w:tabs>
          <w:tab w:val="left" w:pos="72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B63" w:rsidRPr="0018189A" w:rsidRDefault="00A2445C" w:rsidP="00400184">
      <w:pPr>
        <w:tabs>
          <w:tab w:val="left" w:pos="72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740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AF3B63" w:rsidRPr="0018189A">
        <w:rPr>
          <w:rFonts w:ascii="Times New Roman" w:eastAsia="Times New Roman" w:hAnsi="Times New Roman" w:cs="Times New Roman"/>
          <w:b/>
          <w:sz w:val="24"/>
          <w:szCs w:val="24"/>
        </w:rPr>
        <w:t>Appointment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F3B63" w:rsidRPr="0018189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F7521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17283" w:rsidRDefault="001F4B89" w:rsidP="003327E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9B4E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4E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E3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6F6" w:rsidRDefault="00317283" w:rsidP="003327E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56F6">
        <w:rPr>
          <w:rFonts w:ascii="Times New Roman" w:eastAsia="Times New Roman" w:hAnsi="Times New Roman" w:cs="Times New Roman"/>
          <w:b/>
          <w:sz w:val="24"/>
          <w:szCs w:val="24"/>
        </w:rPr>
        <w:t xml:space="preserve">Regular </w:t>
      </w:r>
    </w:p>
    <w:p w:rsidR="00A2445C" w:rsidRDefault="00A2445C" w:rsidP="003556F6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2445C" w:rsidRDefault="00A2445C" w:rsidP="003556F6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Typist – Myranda Davis – Effective November 7, 2016 for a one-year probationary period ending November 6, 2017.</w:t>
      </w:r>
    </w:p>
    <w:p w:rsidR="00A2445C" w:rsidRDefault="00A2445C" w:rsidP="003556F6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556F6" w:rsidRDefault="003556F6" w:rsidP="003556F6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Aide – </w:t>
      </w:r>
      <w:r w:rsidR="00317283">
        <w:rPr>
          <w:rFonts w:ascii="Times New Roman" w:eastAsia="Times New Roman" w:hAnsi="Times New Roman" w:cs="Times New Roman"/>
          <w:sz w:val="24"/>
          <w:szCs w:val="24"/>
        </w:rPr>
        <w:t>Paulette Quick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For a one-year probationary appointment effective </w:t>
      </w:r>
      <w:r w:rsidR="00317283">
        <w:rPr>
          <w:rFonts w:ascii="Times New Roman" w:eastAsia="Times New Roman" w:hAnsi="Times New Roman" w:cs="Times New Roman"/>
          <w:sz w:val="24"/>
          <w:szCs w:val="24"/>
        </w:rPr>
        <w:t>November 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and ending </w:t>
      </w:r>
      <w:r w:rsidR="00317283">
        <w:rPr>
          <w:rFonts w:ascii="Times New Roman" w:eastAsia="Times New Roman" w:hAnsi="Times New Roman" w:cs="Times New Roman"/>
          <w:sz w:val="24"/>
          <w:szCs w:val="24"/>
        </w:rPr>
        <w:t>November 2</w:t>
      </w:r>
      <w:r>
        <w:rPr>
          <w:rFonts w:ascii="Times New Roman" w:eastAsia="Times New Roman" w:hAnsi="Times New Roman" w:cs="Times New Roman"/>
          <w:sz w:val="24"/>
          <w:szCs w:val="24"/>
        </w:rPr>
        <w:t>, 2017 for so long as the particular student’s IEP remains in place.</w:t>
      </w:r>
    </w:p>
    <w:p w:rsidR="003556F6" w:rsidRDefault="003556F6" w:rsidP="003327E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39A8" w:rsidRDefault="008539A8" w:rsidP="008539A8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 Monitor – Julie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(current substitute) - Effective November 3, 2016 for a one-year probationary period ending November 2, 2017.</w:t>
      </w:r>
    </w:p>
    <w:p w:rsidR="005D4AF8" w:rsidRDefault="005D4AF8" w:rsidP="005D4AF8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27EE" w:rsidRDefault="009B4EC0" w:rsidP="001F4B8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E7891" w:rsidRDefault="003327EE" w:rsidP="001F4B8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F4B89">
        <w:rPr>
          <w:rFonts w:ascii="Times New Roman" w:eastAsia="Times New Roman" w:hAnsi="Times New Roman" w:cs="Times New Roman"/>
          <w:b/>
          <w:sz w:val="24"/>
          <w:szCs w:val="24"/>
        </w:rPr>
        <w:t>Coaching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–2016/2017</w:t>
      </w:r>
    </w:p>
    <w:p w:rsidR="00A2445C" w:rsidRPr="005273C4" w:rsidRDefault="003327EE" w:rsidP="00A2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445C" w:rsidRPr="00527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Winter </w:t>
      </w:r>
    </w:p>
    <w:p w:rsidR="00A2445C" w:rsidRDefault="00A2445C" w:rsidP="00A2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Ron Rapp – Unpaid Volunteer – Boys’ Basketball</w:t>
      </w:r>
    </w:p>
    <w:p w:rsidR="00A2445C" w:rsidRPr="005273C4" w:rsidRDefault="00A2445C" w:rsidP="00A2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73C4">
        <w:rPr>
          <w:rFonts w:ascii="Times New Roman" w:eastAsia="Times New Roman" w:hAnsi="Times New Roman" w:cs="Times New Roman"/>
          <w:sz w:val="24"/>
          <w:szCs w:val="24"/>
          <w:u w:val="single"/>
        </w:rPr>
        <w:t>Spring</w:t>
      </w:r>
    </w:p>
    <w:p w:rsidR="00A21594" w:rsidRPr="00A21594" w:rsidRDefault="00A2445C" w:rsidP="00A2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Rick Smith – Coach - Varsity Softball</w:t>
      </w:r>
      <w:r w:rsidR="00A21594" w:rsidRPr="00A2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7EE" w:rsidRDefault="003327EE" w:rsidP="0031728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0E3" w:rsidRDefault="008A70E3" w:rsidP="00EE7891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Substitute(s)</w:t>
      </w:r>
      <w:r w:rsidR="003327EE">
        <w:rPr>
          <w:rFonts w:ascii="Times New Roman" w:eastAsia="Times New Roman" w:hAnsi="Times New Roman" w:cs="Times New Roman"/>
          <w:b/>
          <w:sz w:val="24"/>
          <w:szCs w:val="24"/>
        </w:rPr>
        <w:t xml:space="preserve"> – Effective </w:t>
      </w:r>
      <w:r w:rsidR="00317283">
        <w:rPr>
          <w:rFonts w:ascii="Times New Roman" w:eastAsia="Times New Roman" w:hAnsi="Times New Roman" w:cs="Times New Roman"/>
          <w:b/>
          <w:sz w:val="24"/>
          <w:szCs w:val="24"/>
        </w:rPr>
        <w:t>November 3, 2016</w:t>
      </w:r>
    </w:p>
    <w:p w:rsidR="000B2F23" w:rsidRDefault="009C73D0" w:rsidP="000B2F2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539A8" w:rsidRDefault="008539A8" w:rsidP="008539A8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Lita Greene – (Current typist substitute) Modify substitute appointment to include teacher aide, custodial and cafeteria.</w:t>
      </w:r>
    </w:p>
    <w:p w:rsidR="00BF5A51" w:rsidRDefault="00BF5A51" w:rsidP="008539A8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5A51" w:rsidRPr="008539A8" w:rsidRDefault="00BF5A51" w:rsidP="008539A8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Beecher – Substitute Custodial Worker</w:t>
      </w:r>
    </w:p>
    <w:p w:rsidR="00E17A24" w:rsidRDefault="00E17A24" w:rsidP="000B2F2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385" w:rsidRDefault="00DF2385" w:rsidP="000B2F2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BA3" w:rsidRDefault="00EE5BA3" w:rsidP="000B2F2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BA3" w:rsidRDefault="00EE5BA3" w:rsidP="000B2F2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0E" w:rsidRDefault="000B2F23" w:rsidP="00983A6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39A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740E">
        <w:rPr>
          <w:rFonts w:ascii="Times New Roman" w:eastAsia="Times New Roman" w:hAnsi="Times New Roman" w:cs="Times New Roman"/>
          <w:b/>
          <w:sz w:val="24"/>
          <w:szCs w:val="24"/>
        </w:rPr>
        <w:t xml:space="preserve">Non-Instructional Sick Bank </w:t>
      </w:r>
      <w:r w:rsidR="00EE5BA3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E5BA3" w:rsidRDefault="00EE5BA3" w:rsidP="00983A6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0E" w:rsidRPr="002B740E" w:rsidRDefault="002B740E" w:rsidP="002B740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to withdraw up to 20 days from the non-instructional sick bank by Christine Bixby. This withdrawal will cover her through November 22</w:t>
      </w:r>
      <w:r w:rsidRPr="002B74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.  She will not use all 20 of these days if she is cleared to return sooner.</w:t>
      </w:r>
    </w:p>
    <w:p w:rsidR="002B740E" w:rsidRDefault="002B740E" w:rsidP="00983A6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E0C" w:rsidRDefault="002B740E" w:rsidP="00983A6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B740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C6E0C">
        <w:rPr>
          <w:rFonts w:ascii="Times New Roman" w:eastAsia="Times New Roman" w:hAnsi="Times New Roman" w:cs="Times New Roman"/>
          <w:b/>
          <w:sz w:val="24"/>
          <w:szCs w:val="24"/>
        </w:rPr>
        <w:t xml:space="preserve">POLICY – </w:t>
      </w:r>
      <w:r w:rsidR="00317283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8C6E0C">
        <w:rPr>
          <w:rFonts w:ascii="Times New Roman" w:eastAsia="Times New Roman" w:hAnsi="Times New Roman" w:cs="Times New Roman"/>
          <w:b/>
          <w:sz w:val="24"/>
          <w:szCs w:val="24"/>
        </w:rPr>
        <w:t xml:space="preserve"> Reading </w:t>
      </w:r>
      <w:r w:rsidR="00317283">
        <w:rPr>
          <w:rFonts w:ascii="Times New Roman" w:eastAsia="Times New Roman" w:hAnsi="Times New Roman" w:cs="Times New Roman"/>
          <w:b/>
          <w:sz w:val="24"/>
          <w:szCs w:val="24"/>
        </w:rPr>
        <w:t xml:space="preserve">&amp; Adoption </w:t>
      </w:r>
      <w:r w:rsidR="008C6E0C">
        <w:rPr>
          <w:rFonts w:ascii="Times New Roman" w:eastAsia="Times New Roman" w:hAnsi="Times New Roman" w:cs="Times New Roman"/>
          <w:b/>
          <w:sz w:val="24"/>
          <w:szCs w:val="24"/>
        </w:rPr>
        <w:t>– Social Media</w:t>
      </w:r>
      <w:r w:rsidR="004274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255C"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  <w:r w:rsidR="004274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463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8C6E0C" w:rsidRDefault="008C6E0C" w:rsidP="00983A6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518" w:rsidRDefault="008C6E0C" w:rsidP="00D43518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3518" w:rsidRPr="00D4351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3518">
        <w:rPr>
          <w:rFonts w:ascii="Times New Roman" w:eastAsia="Times New Roman" w:hAnsi="Times New Roman" w:cs="Times New Roman"/>
          <w:sz w:val="24"/>
          <w:szCs w:val="24"/>
        </w:rPr>
        <w:tab/>
      </w:r>
      <w:r w:rsidR="00D43518" w:rsidRPr="00D43518">
        <w:rPr>
          <w:rFonts w:ascii="Times New Roman" w:eastAsia="Times New Roman" w:hAnsi="Times New Roman" w:cs="Times New Roman"/>
          <w:b/>
          <w:sz w:val="24"/>
          <w:szCs w:val="24"/>
        </w:rPr>
        <w:t>Board of Education Goals</w:t>
      </w:r>
      <w:r w:rsidR="00D43518">
        <w:rPr>
          <w:rFonts w:ascii="Times New Roman" w:eastAsia="Times New Roman" w:hAnsi="Times New Roman" w:cs="Times New Roman"/>
          <w:sz w:val="24"/>
          <w:szCs w:val="24"/>
        </w:rPr>
        <w:t xml:space="preserve"> – 2016-2017 </w:t>
      </w:r>
      <w:r w:rsidR="00D43518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8C6E0C" w:rsidRDefault="00F35696" w:rsidP="00427463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i/>
        </w:rPr>
        <w:t xml:space="preserve"> </w:t>
      </w:r>
    </w:p>
    <w:p w:rsidR="005A2435" w:rsidRPr="008539A8" w:rsidRDefault="001B0A78" w:rsidP="00983A6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</w:pPr>
      <w:r>
        <w:t xml:space="preserve">  </w:t>
      </w:r>
    </w:p>
    <w:p w:rsidR="005A2435" w:rsidRPr="000059B5" w:rsidRDefault="005A2435" w:rsidP="005A24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5A2435" w:rsidRDefault="005A2435" w:rsidP="005A24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A2435" w:rsidRPr="005A2435" w:rsidRDefault="00BB25FC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 - September</w:t>
      </w:r>
      <w:r w:rsidR="005A24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435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A2435" w:rsidRPr="005A2435" w:rsidRDefault="006B4095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Treasurer’s Reports for Activity Funds - September</w:t>
      </w:r>
      <w:r w:rsidR="005A24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435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A2435" w:rsidRPr="005A2435" w:rsidRDefault="006B4095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Auditor Report</w:t>
      </w:r>
      <w:r w:rsidR="005A24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435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A2435" w:rsidRPr="006B4095" w:rsidRDefault="006B4095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Budget Calendar</w:t>
      </w:r>
      <w:r w:rsidR="005A24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435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DF2385" w:rsidRPr="005A2435" w:rsidRDefault="00DF2385" w:rsidP="00DF238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Workers’ Comp Self-Insurance Alliance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DF2385" w:rsidRPr="005A2435" w:rsidRDefault="00DF2385" w:rsidP="00DF238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Donation from Raymond Corporation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6B4095" w:rsidRDefault="006B4095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Report – Business  &amp; Finance Operations Update</w:t>
      </w:r>
    </w:p>
    <w:p w:rsidR="006B4095" w:rsidRDefault="006B4095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Report – District Information Technology Update</w:t>
      </w:r>
    </w:p>
    <w:p w:rsidR="006B4095" w:rsidRDefault="006B4095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Report – Buildings &amp; Grounds and Transportation Update</w:t>
      </w:r>
    </w:p>
    <w:p w:rsidR="00DF2385" w:rsidRPr="00603DF5" w:rsidRDefault="00DF2385" w:rsidP="005A2435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Workers’ Compensation Alliance Meeting Update</w:t>
      </w:r>
    </w:p>
    <w:p w:rsidR="00F9578B" w:rsidRPr="005A2435" w:rsidRDefault="00F9578B" w:rsidP="00427463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F9D" w:rsidRPr="00EC7F9D" w:rsidRDefault="00EC7F9D" w:rsidP="004274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Pr="000059B5" w:rsidRDefault="006C4ACA" w:rsidP="006C4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ADDITIONAL</w:t>
      </w: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DISCUSSION ITEMS</w:t>
      </w:r>
    </w:p>
    <w:p w:rsidR="006C4ACA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6002" w:rsidRDefault="00240AA6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Meeting Minutes Procedure Discussion – Draft and Final Version Publication</w:t>
      </w:r>
    </w:p>
    <w:p w:rsidR="00240AA6" w:rsidRDefault="00240AA6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Pr="00824BB3" w:rsidRDefault="006C4ACA" w:rsidP="006C4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6C4ACA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160"/>
        <w:gridCol w:w="1710"/>
      </w:tblGrid>
      <w:tr w:rsidR="00603DF5" w:rsidTr="00603DF5">
        <w:tc>
          <w:tcPr>
            <w:tcW w:w="180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Directed Date:</w:t>
            </w:r>
          </w:p>
        </w:tc>
        <w:tc>
          <w:tcPr>
            <w:tcW w:w="351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Task:</w:t>
            </w:r>
          </w:p>
        </w:tc>
        <w:tc>
          <w:tcPr>
            <w:tcW w:w="216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Responsibility Of:</w:t>
            </w:r>
          </w:p>
        </w:tc>
        <w:tc>
          <w:tcPr>
            <w:tcW w:w="171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 Back:</w:t>
            </w:r>
          </w:p>
        </w:tc>
      </w:tr>
      <w:tr w:rsidR="00603DF5" w:rsidTr="00603DF5">
        <w:tc>
          <w:tcPr>
            <w:tcW w:w="180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3/7/2007</w:t>
            </w:r>
          </w:p>
        </w:tc>
        <w:tc>
          <w:tcPr>
            <w:tcW w:w="351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Policy/ Procedure Manual</w:t>
            </w:r>
          </w:p>
        </w:tc>
        <w:tc>
          <w:tcPr>
            <w:tcW w:w="216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BOE and </w:t>
            </w:r>
            <w:r w:rsid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03DF5"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upt.</w:t>
            </w:r>
          </w:p>
        </w:tc>
        <w:tc>
          <w:tcPr>
            <w:tcW w:w="1710" w:type="dxa"/>
          </w:tcPr>
          <w:p w:rsidR="006C4ACA" w:rsidRPr="00603DF5" w:rsidRDefault="006C4ACA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03DF5" w:rsidTr="00603DF5">
        <w:tc>
          <w:tcPr>
            <w:tcW w:w="1800" w:type="dxa"/>
          </w:tcPr>
          <w:p w:rsidR="00C76342" w:rsidRPr="00603DF5" w:rsidRDefault="00C76342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5/4/2016</w:t>
            </w:r>
          </w:p>
        </w:tc>
        <w:tc>
          <w:tcPr>
            <w:tcW w:w="3510" w:type="dxa"/>
          </w:tcPr>
          <w:p w:rsidR="00C76342" w:rsidRPr="00603DF5" w:rsidRDefault="00C76342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District Safety Plan</w:t>
            </w:r>
          </w:p>
        </w:tc>
        <w:tc>
          <w:tcPr>
            <w:tcW w:w="2160" w:type="dxa"/>
          </w:tcPr>
          <w:p w:rsidR="00C76342" w:rsidRPr="00603DF5" w:rsidRDefault="00603DF5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upt.</w:t>
            </w:r>
          </w:p>
        </w:tc>
        <w:tc>
          <w:tcPr>
            <w:tcW w:w="1710" w:type="dxa"/>
          </w:tcPr>
          <w:p w:rsidR="00C76342" w:rsidRPr="00603DF5" w:rsidRDefault="00C76342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 1, 2017</w:t>
            </w:r>
          </w:p>
        </w:tc>
      </w:tr>
      <w:tr w:rsidR="00603DF5" w:rsidTr="00603DF5">
        <w:tc>
          <w:tcPr>
            <w:tcW w:w="1800" w:type="dxa"/>
          </w:tcPr>
          <w:p w:rsidR="00FE031D" w:rsidRPr="00603DF5" w:rsidRDefault="00FE031D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7/6/2016</w:t>
            </w:r>
          </w:p>
        </w:tc>
        <w:tc>
          <w:tcPr>
            <w:tcW w:w="3510" w:type="dxa"/>
          </w:tcPr>
          <w:p w:rsidR="00FE031D" w:rsidRPr="00603DF5" w:rsidRDefault="00FE031D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Appointments Review</w:t>
            </w:r>
          </w:p>
        </w:tc>
        <w:tc>
          <w:tcPr>
            <w:tcW w:w="2160" w:type="dxa"/>
          </w:tcPr>
          <w:p w:rsidR="00FE031D" w:rsidRPr="00603DF5" w:rsidRDefault="00FE031D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BOE and </w:t>
            </w:r>
            <w:r w:rsid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03DF5"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upt.</w:t>
            </w:r>
          </w:p>
        </w:tc>
        <w:tc>
          <w:tcPr>
            <w:tcW w:w="1710" w:type="dxa"/>
          </w:tcPr>
          <w:p w:rsidR="00FE031D" w:rsidRPr="00603DF5" w:rsidRDefault="00FE031D" w:rsidP="00603D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Mar. 15, 2017</w:t>
            </w:r>
          </w:p>
        </w:tc>
      </w:tr>
    </w:tbl>
    <w:p w:rsidR="006C4ACA" w:rsidRDefault="006C4ACA" w:rsidP="006C4AC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Pr="00D1048B" w:rsidRDefault="006C4ACA" w:rsidP="006C4AC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Pr="000059B5" w:rsidRDefault="006C4ACA" w:rsidP="001B0F12">
      <w:pPr>
        <w:pStyle w:val="ListParagraph"/>
        <w:numPr>
          <w:ilvl w:val="0"/>
          <w:numId w:val="1"/>
        </w:numPr>
        <w:spacing w:after="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6C4ACA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C1C8D" w:rsidRDefault="005C1C8D" w:rsidP="001B0F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C1C8D" w:rsidRDefault="005C1C8D" w:rsidP="001B0F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Pr="005C1C8D" w:rsidRDefault="006C4ACA" w:rsidP="006C4ACA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1C8D" w:rsidRPr="00177002" w:rsidRDefault="005C1C8D" w:rsidP="005C1C8D">
      <w:pPr>
        <w:pStyle w:val="ListParagraph"/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Default="006C4ACA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 your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603DF5" w:rsidRDefault="00603DF5" w:rsidP="005A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385" w:rsidRDefault="00DF2385" w:rsidP="005A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385" w:rsidRDefault="00DF2385" w:rsidP="005A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385" w:rsidRDefault="00DF2385" w:rsidP="005A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463" w:rsidRDefault="00427463" w:rsidP="005A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DF5" w:rsidRPr="00603DF5" w:rsidRDefault="00603DF5" w:rsidP="00603DF5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COMMITTEE SCHEDULE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3DF5" w:rsidRPr="00177002" w:rsidRDefault="00603DF5" w:rsidP="00603DF5">
      <w:pPr>
        <w:pStyle w:val="ListParagraph"/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2970"/>
        <w:gridCol w:w="1710"/>
        <w:gridCol w:w="4500"/>
      </w:tblGrid>
      <w:tr w:rsidR="00603DF5" w:rsidRPr="00603DF5" w:rsidTr="00F35305">
        <w:tc>
          <w:tcPr>
            <w:tcW w:w="2970" w:type="dxa"/>
          </w:tcPr>
          <w:p w:rsidR="00603DF5" w:rsidRPr="00603DF5" w:rsidRDefault="00603DF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Committee Name:</w:t>
            </w:r>
          </w:p>
        </w:tc>
        <w:tc>
          <w:tcPr>
            <w:tcW w:w="1710" w:type="dxa"/>
          </w:tcPr>
          <w:p w:rsidR="00603DF5" w:rsidRPr="00603DF5" w:rsidRDefault="00603DF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Last Meeting:</w:t>
            </w:r>
          </w:p>
        </w:tc>
        <w:tc>
          <w:tcPr>
            <w:tcW w:w="4500" w:type="dxa"/>
          </w:tcPr>
          <w:p w:rsidR="00603DF5" w:rsidRPr="00603DF5" w:rsidRDefault="00603DF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Next Meeting:</w:t>
            </w:r>
          </w:p>
        </w:tc>
      </w:tr>
      <w:tr w:rsidR="00603DF5" w:rsidRPr="00603DF5" w:rsidTr="00F35305">
        <w:tc>
          <w:tcPr>
            <w:tcW w:w="2970" w:type="dxa"/>
          </w:tcPr>
          <w:p w:rsidR="00603DF5" w:rsidRPr="00603DF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710" w:type="dxa"/>
          </w:tcPr>
          <w:p w:rsidR="00603DF5" w:rsidRPr="00603DF5" w:rsidRDefault="00D43518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Oct. 26, 2016</w:t>
            </w:r>
          </w:p>
        </w:tc>
        <w:tc>
          <w:tcPr>
            <w:tcW w:w="4500" w:type="dxa"/>
          </w:tcPr>
          <w:p w:rsidR="00603DF5" w:rsidRPr="00603DF5" w:rsidRDefault="004449FE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Wednesday, Dec. 14, 2016 at 4:00 p.m.</w:t>
            </w:r>
          </w:p>
        </w:tc>
      </w:tr>
      <w:tr w:rsidR="00603DF5" w:rsidRPr="00603DF5" w:rsidTr="00F35305">
        <w:tc>
          <w:tcPr>
            <w:tcW w:w="2970" w:type="dxa"/>
          </w:tcPr>
          <w:p w:rsidR="00603DF5" w:rsidRPr="00603DF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&amp; Grounds</w:t>
            </w:r>
          </w:p>
        </w:tc>
        <w:tc>
          <w:tcPr>
            <w:tcW w:w="1710" w:type="dxa"/>
          </w:tcPr>
          <w:p w:rsidR="00603DF5" w:rsidRPr="00603DF5" w:rsidRDefault="00EE5BA3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Oct. 27, 2016</w:t>
            </w:r>
          </w:p>
        </w:tc>
        <w:tc>
          <w:tcPr>
            <w:tcW w:w="4500" w:type="dxa"/>
          </w:tcPr>
          <w:p w:rsidR="00603DF5" w:rsidRPr="00603DF5" w:rsidRDefault="00603DF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DF5" w:rsidRPr="00603DF5" w:rsidTr="00F35305">
        <w:tc>
          <w:tcPr>
            <w:tcW w:w="2970" w:type="dxa"/>
          </w:tcPr>
          <w:p w:rsidR="00603DF5" w:rsidRPr="00603DF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</w:t>
            </w:r>
          </w:p>
        </w:tc>
        <w:tc>
          <w:tcPr>
            <w:tcW w:w="1710" w:type="dxa"/>
          </w:tcPr>
          <w:p w:rsidR="00603DF5" w:rsidRPr="00603DF5" w:rsidRDefault="00603DF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03DF5" w:rsidRPr="00603DF5" w:rsidRDefault="00240AA6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Wednesday, Nov. 2, 2016 at 5:30 p.m.</w:t>
            </w:r>
          </w:p>
        </w:tc>
      </w:tr>
      <w:tr w:rsidR="00F35305" w:rsidRPr="00603DF5" w:rsidTr="00F35305">
        <w:tc>
          <w:tcPr>
            <w:tcW w:w="2970" w:type="dxa"/>
          </w:tcPr>
          <w:p w:rsidR="00F35305" w:rsidRPr="00F3530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Employee</w:t>
            </w:r>
          </w:p>
        </w:tc>
        <w:tc>
          <w:tcPr>
            <w:tcW w:w="171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305" w:rsidRPr="00603DF5" w:rsidTr="00F35305">
        <w:tc>
          <w:tcPr>
            <w:tcW w:w="2970" w:type="dxa"/>
          </w:tcPr>
          <w:p w:rsidR="00F35305" w:rsidRPr="00F3530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1710" w:type="dxa"/>
          </w:tcPr>
          <w:p w:rsidR="00F35305" w:rsidRPr="00603DF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Sept. 21, 2016</w:t>
            </w:r>
          </w:p>
        </w:tc>
        <w:tc>
          <w:tcPr>
            <w:tcW w:w="450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305" w:rsidRPr="00603DF5" w:rsidTr="00F35305">
        <w:tc>
          <w:tcPr>
            <w:tcW w:w="2970" w:type="dxa"/>
          </w:tcPr>
          <w:p w:rsidR="00F35305" w:rsidRPr="00F3530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&amp; </w:t>
            </w: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171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305" w:rsidRPr="00603DF5" w:rsidTr="00F35305">
        <w:tc>
          <w:tcPr>
            <w:tcW w:w="2970" w:type="dxa"/>
          </w:tcPr>
          <w:p w:rsidR="00F3530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Legislative</w:t>
            </w:r>
          </w:p>
        </w:tc>
        <w:tc>
          <w:tcPr>
            <w:tcW w:w="171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305" w:rsidRPr="00603DF5" w:rsidTr="00F35305">
        <w:tc>
          <w:tcPr>
            <w:tcW w:w="2970" w:type="dxa"/>
          </w:tcPr>
          <w:p w:rsidR="00F3530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Tenure</w:t>
            </w:r>
          </w:p>
        </w:tc>
        <w:tc>
          <w:tcPr>
            <w:tcW w:w="171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305" w:rsidRPr="00603DF5" w:rsidTr="00F35305">
        <w:tc>
          <w:tcPr>
            <w:tcW w:w="2970" w:type="dxa"/>
          </w:tcPr>
          <w:p w:rsidR="00F3530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Sabbatical</w:t>
            </w:r>
          </w:p>
        </w:tc>
        <w:tc>
          <w:tcPr>
            <w:tcW w:w="171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305" w:rsidRPr="00603DF5" w:rsidTr="00F35305">
        <w:tc>
          <w:tcPr>
            <w:tcW w:w="2970" w:type="dxa"/>
          </w:tcPr>
          <w:p w:rsidR="00F35305" w:rsidRDefault="00F35305" w:rsidP="00F3530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</w:t>
            </w:r>
          </w:p>
        </w:tc>
        <w:tc>
          <w:tcPr>
            <w:tcW w:w="171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5305" w:rsidRPr="00603DF5" w:rsidRDefault="00F35305" w:rsidP="00F3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55C" w:rsidRDefault="0006255C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385" w:rsidRDefault="00DF2385" w:rsidP="006C4AC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ACA" w:rsidRDefault="006C4ACA" w:rsidP="006C4AC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 is anticipated that the Board will act upon a resolution to convene an executive session at this time.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427463" w:rsidRDefault="00427463" w:rsidP="0042746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</w:p>
    <w:p w:rsidR="006C4ACA" w:rsidRPr="005253D9" w:rsidRDefault="006C4ACA" w:rsidP="006C4A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Pr="005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DJOURNMENT</w:t>
      </w:r>
    </w:p>
    <w:p w:rsidR="006C4ACA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5A2435" w:rsidRDefault="005A2435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A2435" w:rsidRDefault="005A2435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4ACA" w:rsidRDefault="006C4ACA" w:rsidP="006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6C4ACA" w:rsidRPr="009755F5" w:rsidRDefault="006C4ACA" w:rsidP="006C4A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6C4ACA" w:rsidRPr="009755F5" w:rsidRDefault="006C4ACA" w:rsidP="006C4A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6C4ACA" w:rsidRPr="009755F5" w:rsidRDefault="006C4ACA" w:rsidP="006C4A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6C4ACA" w:rsidRPr="00177002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6C4ACA" w:rsidRPr="00177002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6C4ACA" w:rsidRPr="00177002" w:rsidRDefault="006C4ACA" w:rsidP="006C4A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9001EB" w:rsidRDefault="006C4ACA" w:rsidP="00D6031E">
      <w:pPr>
        <w:spacing w:after="0" w:line="240" w:lineRule="auto"/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9001E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290"/>
    <w:multiLevelType w:val="hybridMultilevel"/>
    <w:tmpl w:val="D5A24308"/>
    <w:lvl w:ilvl="0" w:tplc="18E2E2AA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A47"/>
    <w:multiLevelType w:val="hybridMultilevel"/>
    <w:tmpl w:val="704EE98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38571BFE"/>
    <w:multiLevelType w:val="hybridMultilevel"/>
    <w:tmpl w:val="3910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54A6"/>
    <w:multiLevelType w:val="hybridMultilevel"/>
    <w:tmpl w:val="7BF4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810E3"/>
    <w:multiLevelType w:val="hybridMultilevel"/>
    <w:tmpl w:val="CA48A7D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18E2E2AA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5" w15:restartNumberingAfterBreak="0">
    <w:nsid w:val="75CF60F4"/>
    <w:multiLevelType w:val="hybridMultilevel"/>
    <w:tmpl w:val="6B54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A"/>
    <w:rsid w:val="000242C2"/>
    <w:rsid w:val="00032BD2"/>
    <w:rsid w:val="00034DF2"/>
    <w:rsid w:val="00053DE6"/>
    <w:rsid w:val="00055A90"/>
    <w:rsid w:val="0006255C"/>
    <w:rsid w:val="0007324F"/>
    <w:rsid w:val="000744D3"/>
    <w:rsid w:val="000779A0"/>
    <w:rsid w:val="000B2F23"/>
    <w:rsid w:val="0018189A"/>
    <w:rsid w:val="001B0A78"/>
    <w:rsid w:val="001B0F12"/>
    <w:rsid w:val="001F4B89"/>
    <w:rsid w:val="002023A3"/>
    <w:rsid w:val="0022528F"/>
    <w:rsid w:val="00240AA6"/>
    <w:rsid w:val="0026688F"/>
    <w:rsid w:val="00270FC0"/>
    <w:rsid w:val="002B1BAD"/>
    <w:rsid w:val="002B740E"/>
    <w:rsid w:val="002E1BCA"/>
    <w:rsid w:val="00310CC0"/>
    <w:rsid w:val="00316039"/>
    <w:rsid w:val="00317283"/>
    <w:rsid w:val="0031734E"/>
    <w:rsid w:val="003327EE"/>
    <w:rsid w:val="003556F6"/>
    <w:rsid w:val="003C2B24"/>
    <w:rsid w:val="003D5B12"/>
    <w:rsid w:val="00400184"/>
    <w:rsid w:val="0042153E"/>
    <w:rsid w:val="00426AD3"/>
    <w:rsid w:val="00427463"/>
    <w:rsid w:val="004449FE"/>
    <w:rsid w:val="0045383F"/>
    <w:rsid w:val="00457BA5"/>
    <w:rsid w:val="004B0514"/>
    <w:rsid w:val="004F0E43"/>
    <w:rsid w:val="00512AC3"/>
    <w:rsid w:val="00524FE7"/>
    <w:rsid w:val="005273C4"/>
    <w:rsid w:val="00527A15"/>
    <w:rsid w:val="00582E10"/>
    <w:rsid w:val="00592A95"/>
    <w:rsid w:val="005A2435"/>
    <w:rsid w:val="005B69A2"/>
    <w:rsid w:val="005C1C8D"/>
    <w:rsid w:val="005D4AF8"/>
    <w:rsid w:val="005E38CC"/>
    <w:rsid w:val="00603DF5"/>
    <w:rsid w:val="00621E05"/>
    <w:rsid w:val="00630316"/>
    <w:rsid w:val="00643B90"/>
    <w:rsid w:val="00665EDE"/>
    <w:rsid w:val="00671B0F"/>
    <w:rsid w:val="00687B37"/>
    <w:rsid w:val="006A1310"/>
    <w:rsid w:val="006B4095"/>
    <w:rsid w:val="006C4ACA"/>
    <w:rsid w:val="00712AA3"/>
    <w:rsid w:val="0073667A"/>
    <w:rsid w:val="007648E2"/>
    <w:rsid w:val="007A7BC2"/>
    <w:rsid w:val="00805E96"/>
    <w:rsid w:val="008539A8"/>
    <w:rsid w:val="00886C13"/>
    <w:rsid w:val="0089407B"/>
    <w:rsid w:val="008A5CC3"/>
    <w:rsid w:val="008A70E3"/>
    <w:rsid w:val="008C6E0C"/>
    <w:rsid w:val="008D4376"/>
    <w:rsid w:val="008D5FB7"/>
    <w:rsid w:val="008E40D4"/>
    <w:rsid w:val="009001EB"/>
    <w:rsid w:val="009046AC"/>
    <w:rsid w:val="0092076B"/>
    <w:rsid w:val="00927037"/>
    <w:rsid w:val="00944583"/>
    <w:rsid w:val="00950D03"/>
    <w:rsid w:val="00963778"/>
    <w:rsid w:val="00967807"/>
    <w:rsid w:val="00973F7E"/>
    <w:rsid w:val="00983A6F"/>
    <w:rsid w:val="009B4EC0"/>
    <w:rsid w:val="009C73D0"/>
    <w:rsid w:val="00A21594"/>
    <w:rsid w:val="00A2445C"/>
    <w:rsid w:val="00A26002"/>
    <w:rsid w:val="00A31737"/>
    <w:rsid w:val="00A51F1E"/>
    <w:rsid w:val="00A76659"/>
    <w:rsid w:val="00A87A50"/>
    <w:rsid w:val="00AC6664"/>
    <w:rsid w:val="00AE07AF"/>
    <w:rsid w:val="00AE6CC6"/>
    <w:rsid w:val="00AF3B63"/>
    <w:rsid w:val="00B0306A"/>
    <w:rsid w:val="00B16D61"/>
    <w:rsid w:val="00B8401E"/>
    <w:rsid w:val="00B8521D"/>
    <w:rsid w:val="00B95859"/>
    <w:rsid w:val="00BB25FC"/>
    <w:rsid w:val="00BC3BF4"/>
    <w:rsid w:val="00BF5A51"/>
    <w:rsid w:val="00BF7309"/>
    <w:rsid w:val="00C167C6"/>
    <w:rsid w:val="00C3581F"/>
    <w:rsid w:val="00C44EB3"/>
    <w:rsid w:val="00C61C45"/>
    <w:rsid w:val="00C76342"/>
    <w:rsid w:val="00CF7521"/>
    <w:rsid w:val="00D23DAE"/>
    <w:rsid w:val="00D247E6"/>
    <w:rsid w:val="00D43518"/>
    <w:rsid w:val="00D542F2"/>
    <w:rsid w:val="00D6031E"/>
    <w:rsid w:val="00D94A61"/>
    <w:rsid w:val="00DC7550"/>
    <w:rsid w:val="00DF2385"/>
    <w:rsid w:val="00E17A24"/>
    <w:rsid w:val="00E4787D"/>
    <w:rsid w:val="00E71474"/>
    <w:rsid w:val="00E76CCA"/>
    <w:rsid w:val="00E96DF3"/>
    <w:rsid w:val="00EA4B09"/>
    <w:rsid w:val="00EC7F9D"/>
    <w:rsid w:val="00EE4B62"/>
    <w:rsid w:val="00EE5BA3"/>
    <w:rsid w:val="00EE7891"/>
    <w:rsid w:val="00F019BA"/>
    <w:rsid w:val="00F35305"/>
    <w:rsid w:val="00F35696"/>
    <w:rsid w:val="00F56E09"/>
    <w:rsid w:val="00F65922"/>
    <w:rsid w:val="00F9578B"/>
    <w:rsid w:val="00FB5804"/>
    <w:rsid w:val="00FE031D"/>
    <w:rsid w:val="00FE5274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FE566-8EDA-469F-AD2B-0D6D1BCB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C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CA"/>
    <w:pPr>
      <w:ind w:left="720"/>
      <w:contextualSpacing/>
    </w:pPr>
  </w:style>
  <w:style w:type="table" w:styleId="TableGrid">
    <w:name w:val="Table Grid"/>
    <w:basedOn w:val="TableNormal"/>
    <w:uiPriority w:val="59"/>
    <w:rsid w:val="006C4ACA"/>
    <w:pPr>
      <w:spacing w:after="0" w:line="240" w:lineRule="auto"/>
      <w:ind w:left="144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63"/>
    <w:rPr>
      <w:rFonts w:ascii="Segoe UI" w:hAnsi="Segoe UI" w:cs="Segoe UI"/>
      <w:sz w:val="18"/>
      <w:szCs w:val="18"/>
    </w:rPr>
  </w:style>
  <w:style w:type="character" w:customStyle="1" w:styleId="newscomponentheader">
    <w:name w:val="newscomponent_header"/>
    <w:basedOn w:val="DefaultParagraphFont"/>
    <w:rsid w:val="00A21594"/>
  </w:style>
  <w:style w:type="paragraph" w:styleId="NormalWeb">
    <w:name w:val="Normal (Web)"/>
    <w:basedOn w:val="Normal"/>
    <w:uiPriority w:val="99"/>
    <w:semiHidden/>
    <w:unhideWhenUsed/>
    <w:rsid w:val="00A2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1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Fowler</dc:creator>
  <cp:keywords/>
  <dc:description/>
  <cp:lastModifiedBy>Theresa Brant</cp:lastModifiedBy>
  <cp:revision>14</cp:revision>
  <cp:lastPrinted>2016-10-28T12:02:00Z</cp:lastPrinted>
  <dcterms:created xsi:type="dcterms:W3CDTF">2016-10-26T12:47:00Z</dcterms:created>
  <dcterms:modified xsi:type="dcterms:W3CDTF">2016-10-28T12:54:00Z</dcterms:modified>
</cp:coreProperties>
</file>